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2ADA8D" w14:textId="49851546" w:rsidR="00410293" w:rsidRDefault="00D10341">
      <w:hyperlink r:id="rId4" w:history="1">
        <w:r w:rsidRPr="00A31187">
          <w:rPr>
            <w:rStyle w:val="Hipervnculo"/>
          </w:rPr>
          <w:t>https://www.clarin.com/cultura/palabras-apuros-alicia-maria-zorrilla-analiza-errores-comunes-hablar-escribir_0_M5IGFChClC.html</w:t>
        </w:r>
      </w:hyperlink>
    </w:p>
    <w:p w14:paraId="519198EB" w14:textId="77777777" w:rsidR="00D10341" w:rsidRDefault="00D10341"/>
    <w:p w14:paraId="0FDEB0B5" w14:textId="356177DC" w:rsidR="00D10341" w:rsidRDefault="00D10341">
      <w:r>
        <w:t xml:space="preserve">NOTA CLARIN </w:t>
      </w:r>
    </w:p>
    <w:sectPr w:rsidR="00D1034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0341"/>
    <w:rsid w:val="00410293"/>
    <w:rsid w:val="007C38F4"/>
    <w:rsid w:val="00D10341"/>
    <w:rsid w:val="00DD68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0C2432"/>
  <w15:chartTrackingRefBased/>
  <w15:docId w15:val="{9D55F4A7-6739-47B8-9D38-2D1A6E9577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D1034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D1034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D1034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D1034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D1034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D1034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D1034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D1034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D1034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D1034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D1034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D1034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D10341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D10341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D10341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D10341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D10341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D10341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D1034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D103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D1034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D1034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D1034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D10341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D10341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D10341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D1034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D10341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D10341"/>
    <w:rPr>
      <w:b/>
      <w:bCs/>
      <w:smallCaps/>
      <w:color w:val="0F4761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D10341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D1034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clarin.com/cultura/palabras-apuros-alicia-maria-zorrilla-analiza-errores-comunes-hablar-escribir_0_M5IGFChClC.html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</Words>
  <Characters>239</Characters>
  <Application>Microsoft Office Word</Application>
  <DocSecurity>0</DocSecurity>
  <Lines>1</Lines>
  <Paragraphs>1</Paragraphs>
  <ScaleCrop>false</ScaleCrop>
  <Company/>
  <LinksUpToDate>false</LinksUpToDate>
  <CharactersWithSpaces>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 Manuel Rodriguez Carro</dc:creator>
  <cp:keywords/>
  <dc:description/>
  <cp:lastModifiedBy>Victor Manuel Rodriguez Carro</cp:lastModifiedBy>
  <cp:revision>1</cp:revision>
  <dcterms:created xsi:type="dcterms:W3CDTF">2026-08-09T15:37:00Z</dcterms:created>
  <dcterms:modified xsi:type="dcterms:W3CDTF">2026-08-09T15:38:00Z</dcterms:modified>
</cp:coreProperties>
</file>